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AA0" w:rsidRDefault="00F064E4">
      <w:pPr>
        <w:pStyle w:val="Normal1"/>
        <w:spacing w:line="234" w:lineRule="exact"/>
        <w:ind w:left="1248"/>
        <w:rPr>
          <w:rFonts w:ascii="Times New Roman Bold" w:hAnsi="Times New Roman Bold"/>
          <w:color w:val="000000"/>
          <w:spacing w:val="-1"/>
          <w:sz w:val="26"/>
        </w:rPr>
      </w:pPr>
      <w:bookmarkStart w:id="0" w:name="_GoBack"/>
      <w:bookmarkEnd w:id="0"/>
      <w:r>
        <w:rPr>
          <w:rFonts w:ascii="Times New Roman Bold" w:hAnsi="Times New Roman Bold"/>
          <w:color w:val="000000"/>
          <w:spacing w:val="-1"/>
          <w:sz w:val="26"/>
        </w:rPr>
        <w:t xml:space="preserve">15-184 California Forms of Pleading and Practice--Annotated § 184.170 </w:t>
      </w:r>
    </w:p>
    <w:p w:rsidR="006A3AA0" w:rsidRDefault="006A3AA0">
      <w:pPr>
        <w:pStyle w:val="Normal1"/>
        <w:spacing w:line="276" w:lineRule="exact"/>
        <w:ind w:left="610"/>
        <w:rPr>
          <w:rFonts w:ascii="Times New Roman Bold" w:hAnsi="Times New Roman Bold"/>
          <w:color w:val="000000"/>
          <w:spacing w:val="-1"/>
          <w:sz w:val="26"/>
        </w:rPr>
      </w:pPr>
    </w:p>
    <w:p w:rsidR="006A3AA0" w:rsidRDefault="00F064E4">
      <w:pPr>
        <w:pStyle w:val="Normal1"/>
        <w:tabs>
          <w:tab w:val="left" w:pos="6476"/>
          <w:tab w:val="left" w:pos="6932"/>
          <w:tab w:val="left" w:pos="8673"/>
        </w:tabs>
        <w:spacing w:before="32" w:line="276" w:lineRule="exact"/>
        <w:ind w:left="610"/>
        <w:rPr>
          <w:rFonts w:ascii="Times New Roman Bold" w:hAnsi="Times New Roman Bold"/>
          <w:color w:val="0000FF"/>
          <w:u w:val="single"/>
        </w:rPr>
      </w:pPr>
      <w:r>
        <w:rPr>
          <w:rFonts w:ascii="Times New Roman Bold" w:hAnsi="Times New Roman Bold"/>
          <w:color w:val="0000FF"/>
          <w:u w:val="single"/>
        </w:rPr>
        <w:t xml:space="preserve"> California Forms of Pleading and Practice--Annotated</w:t>
      </w:r>
      <w:r>
        <w:rPr>
          <w:rFonts w:ascii="Times New Roman Bold" w:hAnsi="Times New Roman Bold"/>
          <w:color w:val="0000FF"/>
        </w:rPr>
        <w:tab/>
        <w:t>&gt;</w:t>
      </w:r>
      <w:r>
        <w:rPr>
          <w:rFonts w:ascii="Times New Roman Bold" w:hAnsi="Times New Roman Bold"/>
          <w:color w:val="0000FF"/>
        </w:rPr>
        <w:tab/>
        <w:t xml:space="preserve">&gt; </w:t>
      </w:r>
      <w:r>
        <w:rPr>
          <w:rFonts w:ascii="Times New Roman Bold" w:hAnsi="Times New Roman Bold"/>
          <w:color w:val="0000FF"/>
          <w:u w:val="single"/>
        </w:rPr>
        <w:t xml:space="preserve"> Chapter 184</w:t>
      </w:r>
      <w:r>
        <w:rPr>
          <w:rFonts w:ascii="Times New Roman Bold" w:hAnsi="Times New Roman Bold"/>
          <w:color w:val="0000FF"/>
        </w:rPr>
        <w:tab/>
        <w:t xml:space="preserve">&gt; </w:t>
      </w:r>
      <w:r>
        <w:rPr>
          <w:rFonts w:ascii="Times New Roman Bold" w:hAnsi="Times New Roman Bold"/>
          <w:color w:val="0000FF"/>
          <w:u w:val="single"/>
        </w:rPr>
        <w:t xml:space="preserve"> PART IV.</w:t>
      </w:r>
    </w:p>
    <w:p w:rsidR="006A3AA0" w:rsidRDefault="00F064E4">
      <w:pPr>
        <w:pStyle w:val="Normal1"/>
        <w:spacing w:before="1" w:line="255" w:lineRule="exact"/>
        <w:ind w:left="610" w:firstLine="119"/>
        <w:rPr>
          <w:rFonts w:ascii="Times New Roman Bold" w:hAnsi="Times New Roman Bold"/>
          <w:color w:val="0000FF"/>
          <w:u w:val="single"/>
        </w:rPr>
      </w:pPr>
      <w:r>
        <w:rPr>
          <w:rFonts w:ascii="Times New Roman Bold" w:hAnsi="Times New Roman Bold"/>
          <w:color w:val="0000FF"/>
        </w:rPr>
        <w:t xml:space="preserve">&gt; </w:t>
      </w:r>
      <w:r>
        <w:rPr>
          <w:rFonts w:ascii="Times New Roman Bold" w:hAnsi="Times New Roman Bold"/>
          <w:color w:val="0000FF"/>
          <w:u w:val="single"/>
        </w:rPr>
        <w:t xml:space="preserve"> B.</w:t>
      </w:r>
    </w:p>
    <w:p w:rsidR="006A3AA0" w:rsidRDefault="00F064E4">
      <w:pPr>
        <w:pStyle w:val="Normal1"/>
        <w:spacing w:before="253" w:line="260" w:lineRule="exact"/>
        <w:ind w:left="750" w:right="447"/>
        <w:jc w:val="both"/>
        <w:rPr>
          <w:rFonts w:ascii="Times New Roman Bold" w:hAnsi="Times New Roman Bold"/>
          <w:color w:val="000000"/>
          <w:spacing w:val="-2"/>
        </w:rPr>
      </w:pPr>
      <w:r>
        <w:rPr>
          <w:rFonts w:ascii="Times New Roman Bold" w:hAnsi="Times New Roman Bold"/>
          <w:color w:val="000000"/>
        </w:rPr>
        <w:t xml:space="preserve">§ 184.170 Complaint for Damages for Breach of Implied Covenant Against Encumbrances </w:t>
      </w:r>
      <w:r>
        <w:rPr>
          <w:rFonts w:ascii="Times New Roman Bold" w:hAnsi="Times New Roman Bold"/>
          <w:color w:val="000000"/>
          <w:spacing w:val="-2"/>
        </w:rPr>
        <w:t xml:space="preserve">[Civ. Code § 1113]—General Form </w:t>
      </w:r>
    </w:p>
    <w:p w:rsidR="006A3AA0" w:rsidRDefault="006A3AA0">
      <w:pPr>
        <w:pStyle w:val="Normal1"/>
        <w:spacing w:line="276" w:lineRule="exact"/>
        <w:ind w:left="1089"/>
        <w:rPr>
          <w:rFonts w:ascii="Times New Roman Bold" w:hAnsi="Times New Roman Bold"/>
          <w:color w:val="000000"/>
          <w:spacing w:val="-2"/>
        </w:rPr>
      </w:pPr>
    </w:p>
    <w:p w:rsidR="006A3AA0" w:rsidRDefault="00F064E4">
      <w:pPr>
        <w:pStyle w:val="Normal1"/>
        <w:spacing w:before="211" w:line="276" w:lineRule="exact"/>
        <w:ind w:left="1089"/>
        <w:rPr>
          <w:rFonts w:ascii="Times New Roman Bold" w:hAnsi="Times New Roman Bold"/>
          <w:color w:val="000000"/>
          <w:w w:val="101"/>
        </w:rPr>
      </w:pPr>
      <w:r>
        <w:rPr>
          <w:rFonts w:ascii="Times New Roman Bold" w:hAnsi="Times New Roman Bold"/>
          <w:color w:val="000000"/>
          <w:w w:val="101"/>
        </w:rPr>
        <w:t xml:space="preserve">[1]  FORM </w:t>
      </w:r>
    </w:p>
    <w:p w:rsidR="006A3AA0" w:rsidRDefault="00F064E4">
      <w:pPr>
        <w:pStyle w:val="Normal1"/>
        <w:spacing w:before="238" w:line="260" w:lineRule="exact"/>
        <w:ind w:left="610" w:right="392"/>
        <w:jc w:val="both"/>
        <w:rPr>
          <w:rFonts w:ascii="Times New Roman Bold" w:hAnsi="Times New Roman Bold"/>
          <w:color w:val="000000"/>
          <w:spacing w:val="-3"/>
        </w:rPr>
      </w:pPr>
      <w:r>
        <w:rPr>
          <w:rFonts w:ascii="Times New Roman Bold" w:hAnsi="Times New Roman Bold"/>
          <w:color w:val="000000"/>
        </w:rPr>
        <w:t xml:space="preserve">Complaint for Damages for Breach of Implied Covenant Against Encumbrances [Civ. Code </w:t>
      </w:r>
      <w:r>
        <w:rPr>
          <w:rFonts w:ascii="Times New Roman Bold" w:hAnsi="Times New Roman Bold"/>
          <w:color w:val="000000"/>
          <w:spacing w:val="-3"/>
        </w:rPr>
        <w:t xml:space="preserve">§ 1113]—General Form </w:t>
      </w:r>
    </w:p>
    <w:p w:rsidR="006A3AA0" w:rsidRDefault="00F064E4">
      <w:pPr>
        <w:pStyle w:val="Normal1"/>
        <w:spacing w:before="260" w:line="260" w:lineRule="exact"/>
        <w:ind w:left="610" w:right="5973"/>
        <w:jc w:val="both"/>
        <w:rPr>
          <w:color w:val="000000"/>
          <w:spacing w:val="-2"/>
        </w:rPr>
      </w:pPr>
      <w:r>
        <w:rPr>
          <w:color w:val="000000"/>
          <w:spacing w:val="-2"/>
        </w:rPr>
        <w:t xml:space="preserve">SUPERIOR COURT OF CALIFORNIA, </w:t>
      </w:r>
      <w:r>
        <w:rPr>
          <w:color w:val="000000"/>
          <w:spacing w:val="-2"/>
        </w:rPr>
        <w:br/>
        <w:t>COUNTY OF ____________________</w:t>
      </w:r>
    </w:p>
    <w:p w:rsidR="006A3AA0" w:rsidRDefault="006A3AA0">
      <w:pPr>
        <w:pStyle w:val="Normal1"/>
        <w:rPr>
          <w:color w:val="000000"/>
          <w:spacing w:val="-2"/>
        </w:rPr>
        <w:sectPr w:rsidR="006A3AA0">
          <w:pgSz w:w="12220" w:h="15820"/>
          <w:pgMar w:top="720" w:right="720" w:bottom="720" w:left="720" w:header="720" w:footer="720" w:gutter="0"/>
          <w:cols w:space="720"/>
        </w:sectPr>
      </w:pPr>
    </w:p>
    <w:p w:rsidR="006A3AA0" w:rsidRDefault="006A3AA0">
      <w:pPr>
        <w:pStyle w:val="Normal1"/>
        <w:spacing w:line="199" w:lineRule="exact"/>
        <w:ind w:left="830"/>
        <w:rPr>
          <w:color w:val="000000"/>
          <w:spacing w:val="-2"/>
        </w:rPr>
      </w:pPr>
    </w:p>
    <w:p w:rsidR="006A3AA0" w:rsidRDefault="006A3AA0">
      <w:pPr>
        <w:pStyle w:val="Normal1"/>
        <w:spacing w:line="199" w:lineRule="exact"/>
        <w:ind w:left="830"/>
        <w:rPr>
          <w:color w:val="000000"/>
          <w:spacing w:val="-2"/>
        </w:rPr>
      </w:pPr>
    </w:p>
    <w:p w:rsidR="006A3AA0" w:rsidRDefault="00F064E4">
      <w:pPr>
        <w:pStyle w:val="Normal1"/>
        <w:tabs>
          <w:tab w:val="left" w:pos="4400"/>
        </w:tabs>
        <w:spacing w:before="113" w:line="199" w:lineRule="exact"/>
        <w:ind w:left="830" w:right="854"/>
        <w:rPr>
          <w:color w:val="000000"/>
          <w:spacing w:val="-2"/>
          <w:sz w:val="18"/>
        </w:rPr>
      </w:pPr>
      <w:r>
        <w:rPr>
          <w:color w:val="000000"/>
          <w:spacing w:val="-2"/>
          <w:sz w:val="18"/>
        </w:rPr>
        <w:t>____________________ [</w:t>
      </w:r>
      <w:r>
        <w:rPr>
          <w:rFonts w:ascii="Times New Roman Italic" w:hAnsi="Times New Roman Italic"/>
          <w:color w:val="000000"/>
          <w:spacing w:val="-2"/>
          <w:sz w:val="18"/>
        </w:rPr>
        <w:t>name</w:t>
      </w:r>
      <w:r>
        <w:rPr>
          <w:color w:val="000000"/>
          <w:spacing w:val="-2"/>
          <w:sz w:val="18"/>
        </w:rPr>
        <w:t xml:space="preserve">], </w:t>
      </w:r>
      <w:r>
        <w:rPr>
          <w:color w:val="000000"/>
          <w:spacing w:val="-2"/>
          <w:sz w:val="18"/>
        </w:rPr>
        <w:br/>
      </w:r>
      <w:r>
        <w:rPr>
          <w:color w:val="000000"/>
          <w:spacing w:val="-2"/>
          <w:sz w:val="18"/>
        </w:rPr>
        <w:tab/>
        <w:t>Plaintiff,</w:t>
      </w:r>
    </w:p>
    <w:p w:rsidR="006A3AA0" w:rsidRDefault="00F064E4">
      <w:pPr>
        <w:pStyle w:val="Normal1"/>
        <w:spacing w:before="1" w:line="199" w:lineRule="exact"/>
        <w:ind w:left="2828"/>
        <w:rPr>
          <w:color w:val="000000"/>
          <w:spacing w:val="-2"/>
          <w:sz w:val="18"/>
        </w:rPr>
      </w:pPr>
      <w:r>
        <w:rPr>
          <w:color w:val="000000"/>
          <w:spacing w:val="-2"/>
          <w:sz w:val="18"/>
        </w:rPr>
        <w:t>vs.</w:t>
      </w:r>
    </w:p>
    <w:p w:rsidR="006A3AA0" w:rsidRDefault="00F064E4">
      <w:pPr>
        <w:pStyle w:val="Normal1"/>
        <w:spacing w:before="34" w:line="207" w:lineRule="exact"/>
        <w:ind w:left="830"/>
        <w:rPr>
          <w:color w:val="000000"/>
          <w:spacing w:val="-1"/>
          <w:sz w:val="18"/>
        </w:rPr>
      </w:pPr>
      <w:r>
        <w:rPr>
          <w:color w:val="000000"/>
          <w:spacing w:val="-1"/>
          <w:sz w:val="18"/>
        </w:rPr>
        <w:t>____________________ [</w:t>
      </w:r>
      <w:r>
        <w:rPr>
          <w:rFonts w:ascii="Times New Roman Italic" w:hAnsi="Times New Roman Italic"/>
          <w:color w:val="000000"/>
          <w:spacing w:val="-1"/>
          <w:sz w:val="18"/>
        </w:rPr>
        <w:t>name</w:t>
      </w:r>
      <w:r>
        <w:rPr>
          <w:color w:val="000000"/>
          <w:spacing w:val="-1"/>
          <w:sz w:val="18"/>
        </w:rPr>
        <w:t>],</w:t>
      </w:r>
    </w:p>
    <w:p w:rsidR="006A3AA0" w:rsidRDefault="00F064E4">
      <w:pPr>
        <w:pStyle w:val="Normal1"/>
        <w:tabs>
          <w:tab w:val="left" w:pos="4387"/>
        </w:tabs>
        <w:spacing w:before="40" w:line="199" w:lineRule="exact"/>
        <w:ind w:left="830" w:right="705"/>
        <w:rPr>
          <w:color w:val="000000"/>
          <w:spacing w:val="-2"/>
          <w:sz w:val="18"/>
        </w:rPr>
      </w:pPr>
      <w:r>
        <w:rPr>
          <w:color w:val="000000"/>
          <w:spacing w:val="-1"/>
          <w:sz w:val="18"/>
        </w:rPr>
        <w:t xml:space="preserve">[; and DOES I through ____________________,] </w:t>
      </w:r>
      <w:r>
        <w:rPr>
          <w:color w:val="000000"/>
          <w:spacing w:val="-1"/>
          <w:sz w:val="18"/>
        </w:rPr>
        <w:br/>
      </w:r>
      <w:r>
        <w:rPr>
          <w:color w:val="000000"/>
          <w:spacing w:val="-1"/>
          <w:sz w:val="18"/>
        </w:rPr>
        <w:tab/>
      </w:r>
      <w:r>
        <w:rPr>
          <w:color w:val="000000"/>
          <w:spacing w:val="-2"/>
          <w:sz w:val="18"/>
        </w:rPr>
        <w:t>Defendant.</w:t>
      </w:r>
    </w:p>
    <w:p w:rsidR="006A3AA0" w:rsidRDefault="006A3AA0">
      <w:pPr>
        <w:pStyle w:val="Normal1"/>
        <w:spacing w:line="276" w:lineRule="exact"/>
        <w:ind w:left="610"/>
        <w:rPr>
          <w:color w:val="000000"/>
          <w:spacing w:val="-2"/>
          <w:sz w:val="18"/>
        </w:rPr>
      </w:pPr>
    </w:p>
    <w:p w:rsidR="006A3AA0" w:rsidRDefault="006A3AA0">
      <w:pPr>
        <w:pStyle w:val="Normal1"/>
        <w:spacing w:line="276" w:lineRule="exact"/>
        <w:ind w:left="610"/>
        <w:rPr>
          <w:color w:val="000000"/>
          <w:spacing w:val="-2"/>
          <w:sz w:val="18"/>
        </w:rPr>
      </w:pPr>
    </w:p>
    <w:p w:rsidR="006A3AA0" w:rsidRDefault="00F064E4">
      <w:pPr>
        <w:pStyle w:val="Normal1"/>
        <w:spacing w:before="194" w:line="276" w:lineRule="exact"/>
        <w:ind w:left="610"/>
        <w:rPr>
          <w:color w:val="000000"/>
          <w:spacing w:val="-2"/>
        </w:rPr>
      </w:pPr>
      <w:r>
        <w:rPr>
          <w:color w:val="000000"/>
          <w:spacing w:val="-2"/>
        </w:rPr>
        <w:t>Plaintiff alleges:</w:t>
      </w:r>
    </w:p>
    <w:p w:rsidR="006A3AA0" w:rsidRDefault="00F064E4">
      <w:pPr>
        <w:pStyle w:val="Normal1"/>
        <w:spacing w:line="207" w:lineRule="exact"/>
        <w:ind w:left="6095"/>
        <w:rPr>
          <w:color w:val="000000"/>
          <w:spacing w:val="-2"/>
        </w:rPr>
      </w:pPr>
      <w:r>
        <w:rPr>
          <w:color w:val="000000"/>
          <w:spacing w:val="-2"/>
        </w:rPr>
        <w:br w:type="column"/>
      </w:r>
    </w:p>
    <w:p w:rsidR="006A3AA0" w:rsidRDefault="006A3AA0">
      <w:pPr>
        <w:pStyle w:val="Normal1"/>
        <w:spacing w:line="207" w:lineRule="exact"/>
        <w:ind w:left="6095"/>
        <w:rPr>
          <w:color w:val="000000"/>
          <w:spacing w:val="-2"/>
        </w:rPr>
      </w:pPr>
    </w:p>
    <w:p w:rsidR="006A3AA0" w:rsidRDefault="00F064E4">
      <w:pPr>
        <w:pStyle w:val="Normal1"/>
        <w:spacing w:before="110" w:line="207" w:lineRule="exact"/>
        <w:ind w:left="1053"/>
        <w:rPr>
          <w:color w:val="000000"/>
          <w:spacing w:val="-1"/>
          <w:sz w:val="18"/>
        </w:rPr>
      </w:pPr>
      <w:r>
        <w:rPr>
          <w:color w:val="000000"/>
          <w:spacing w:val="-1"/>
          <w:sz w:val="18"/>
        </w:rPr>
        <w:t>NO. _____________</w:t>
      </w:r>
    </w:p>
    <w:p w:rsidR="006A3AA0" w:rsidRDefault="00F064E4">
      <w:pPr>
        <w:pStyle w:val="Normal1"/>
        <w:tabs>
          <w:tab w:val="left" w:pos="379"/>
        </w:tabs>
        <w:spacing w:line="199" w:lineRule="exact"/>
        <w:ind w:left="20" w:right="887"/>
        <w:jc w:val="both"/>
        <w:rPr>
          <w:color w:val="000000"/>
          <w:spacing w:val="-1"/>
          <w:sz w:val="18"/>
        </w:rPr>
      </w:pPr>
      <w:r>
        <w:rPr>
          <w:color w:val="000000"/>
          <w:spacing w:val="-1"/>
          <w:sz w:val="18"/>
        </w:rPr>
        <w:t xml:space="preserve">COMPLAINT FOR DAMAGES FOR BREACH </w:t>
      </w:r>
      <w:r>
        <w:rPr>
          <w:color w:val="000000"/>
          <w:spacing w:val="-1"/>
          <w:sz w:val="18"/>
        </w:rPr>
        <w:br/>
      </w:r>
      <w:r>
        <w:rPr>
          <w:color w:val="000000"/>
          <w:spacing w:val="-1"/>
          <w:sz w:val="18"/>
        </w:rPr>
        <w:tab/>
        <w:t>OF IMPLIED COVENANT AGAINST</w:t>
      </w:r>
    </w:p>
    <w:p w:rsidR="006A3AA0" w:rsidRDefault="00F064E4">
      <w:pPr>
        <w:pStyle w:val="Normal1"/>
        <w:spacing w:before="1" w:line="197" w:lineRule="exact"/>
        <w:ind w:left="1081"/>
        <w:rPr>
          <w:color w:val="000000"/>
          <w:spacing w:val="-2"/>
          <w:sz w:val="18"/>
        </w:rPr>
      </w:pPr>
      <w:r>
        <w:rPr>
          <w:color w:val="000000"/>
          <w:spacing w:val="-2"/>
          <w:sz w:val="18"/>
        </w:rPr>
        <w:t>ENCUMBRANCES</w:t>
      </w:r>
    </w:p>
    <w:p w:rsidR="006A3AA0" w:rsidRDefault="00F064E4">
      <w:pPr>
        <w:pStyle w:val="Normal1"/>
        <w:tabs>
          <w:tab w:val="left" w:pos="859"/>
          <w:tab w:val="left" w:pos="875"/>
        </w:tabs>
        <w:spacing w:before="2" w:line="199" w:lineRule="exact"/>
        <w:ind w:left="647" w:right="1515"/>
        <w:jc w:val="both"/>
        <w:rPr>
          <w:color w:val="000000"/>
          <w:spacing w:val="-1"/>
          <w:sz w:val="18"/>
        </w:rPr>
      </w:pPr>
      <w:r>
        <w:rPr>
          <w:color w:val="000000"/>
          <w:spacing w:val="-1"/>
          <w:sz w:val="18"/>
        </w:rPr>
        <w:t xml:space="preserve">[Amount demanded (exceeds or </w:t>
      </w:r>
      <w:r>
        <w:rPr>
          <w:color w:val="000000"/>
          <w:spacing w:val="-1"/>
          <w:sz w:val="18"/>
        </w:rPr>
        <w:br/>
      </w:r>
      <w:r>
        <w:rPr>
          <w:color w:val="000000"/>
          <w:spacing w:val="-1"/>
          <w:sz w:val="18"/>
        </w:rPr>
        <w:tab/>
      </w:r>
      <w:r>
        <w:rPr>
          <w:color w:val="000000"/>
          <w:sz w:val="18"/>
        </w:rPr>
        <w:t xml:space="preserve">does not exceed) </w:t>
      </w:r>
      <w:r>
        <w:rPr>
          <w:color w:val="000000"/>
          <w:spacing w:val="-2"/>
          <w:sz w:val="18"/>
        </w:rPr>
        <w:t xml:space="preserve">$10,000] </w:t>
      </w:r>
      <w:r>
        <w:rPr>
          <w:color w:val="000000"/>
          <w:spacing w:val="-2"/>
          <w:sz w:val="18"/>
        </w:rPr>
        <w:br/>
      </w:r>
      <w:r>
        <w:rPr>
          <w:color w:val="000000"/>
          <w:spacing w:val="-2"/>
          <w:sz w:val="18"/>
        </w:rPr>
        <w:tab/>
      </w:r>
      <w:r>
        <w:rPr>
          <w:color w:val="000000"/>
          <w:spacing w:val="-1"/>
          <w:sz w:val="18"/>
        </w:rPr>
        <w:t xml:space="preserve">[LIMITED CIVIL CASE] </w:t>
      </w:r>
    </w:p>
    <w:p w:rsidR="006A3AA0" w:rsidRDefault="006A3AA0">
      <w:pPr>
        <w:pStyle w:val="Normal1"/>
        <w:rPr>
          <w:color w:val="000000"/>
          <w:spacing w:val="-1"/>
          <w:sz w:val="18"/>
        </w:rPr>
        <w:sectPr w:rsidR="006A3AA0">
          <w:type w:val="continuous"/>
          <w:pgSz w:w="12220" w:h="15820"/>
          <w:pgMar w:top="720" w:right="720" w:bottom="720" w:left="720" w:header="720" w:footer="720" w:gutter="0"/>
          <w:cols w:num="2" w:space="720" w:equalWidth="0">
            <w:col w:w="5935" w:space="160"/>
            <w:col w:w="4545" w:space="160"/>
          </w:cols>
        </w:sectPr>
      </w:pPr>
    </w:p>
    <w:p w:rsidR="006A3AA0" w:rsidRDefault="00F064E4">
      <w:pPr>
        <w:pStyle w:val="Normal1"/>
        <w:spacing w:before="41" w:line="460" w:lineRule="exact"/>
        <w:ind w:left="610" w:right="1530"/>
        <w:jc w:val="both"/>
        <w:rPr>
          <w:color w:val="000000"/>
        </w:rPr>
      </w:pPr>
      <w:r>
        <w:rPr>
          <w:color w:val="000000"/>
        </w:rPr>
        <w:lastRenderedPageBreak/>
        <w:t>[</w:t>
      </w:r>
      <w:r>
        <w:rPr>
          <w:rFonts w:ascii="Times New Roman Italic" w:hAnsi="Times New Roman Italic"/>
          <w:color w:val="000000"/>
        </w:rPr>
        <w:t>1. Capacity and residence of plaintiff, if appropriate. See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184.150</w:t>
      </w:r>
      <w:r>
        <w:rPr>
          <w:rFonts w:ascii="Times New Roman Italic" w:hAnsi="Times New Roman Italic"/>
          <w:color w:val="000000"/>
        </w:rPr>
        <w:t>, Paragraph 1.</w:t>
      </w:r>
      <w:r>
        <w:rPr>
          <w:color w:val="000000"/>
        </w:rPr>
        <w:t>] [</w:t>
      </w:r>
      <w:r>
        <w:rPr>
          <w:rFonts w:ascii="Times New Roman Italic" w:hAnsi="Times New Roman Italic"/>
          <w:color w:val="000000"/>
        </w:rPr>
        <w:t>2. Capacity and residence of defendant, if appropriate. See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184.150</w:t>
      </w:r>
      <w:r>
        <w:rPr>
          <w:rFonts w:ascii="Times New Roman Italic" w:hAnsi="Times New Roman Italic"/>
          <w:color w:val="000000"/>
        </w:rPr>
        <w:t>, Paragraph 2.</w:t>
      </w:r>
      <w:r>
        <w:rPr>
          <w:color w:val="000000"/>
        </w:rPr>
        <w:t>] [</w:t>
      </w:r>
      <w:r>
        <w:rPr>
          <w:rFonts w:ascii="Times New Roman Italic" w:hAnsi="Times New Roman Italic"/>
          <w:color w:val="000000"/>
        </w:rPr>
        <w:t>3.</w:t>
      </w:r>
      <w:r>
        <w:rPr>
          <w:rFonts w:ascii="Times New Roman Italic" w:hAnsi="Times New Roman Italic"/>
          <w:color w:val="000000"/>
        </w:rPr>
        <w:t xml:space="preserve"> Fictitious name allegation, if appropriate. See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184.150</w:t>
      </w:r>
      <w:r>
        <w:rPr>
          <w:rFonts w:ascii="Times New Roman Italic" w:hAnsi="Times New Roman Italic"/>
          <w:color w:val="000000"/>
        </w:rPr>
        <w:t>, Paragraph 3.</w:t>
      </w:r>
      <w:r>
        <w:rPr>
          <w:color w:val="000000"/>
        </w:rPr>
        <w:t xml:space="preserve">] </w:t>
      </w:r>
    </w:p>
    <w:p w:rsidR="006A3AA0" w:rsidRDefault="00F064E4">
      <w:pPr>
        <w:pStyle w:val="Normal1"/>
        <w:spacing w:before="169" w:line="256" w:lineRule="exact"/>
        <w:ind w:left="610" w:right="399"/>
        <w:rPr>
          <w:color w:val="000000"/>
          <w:spacing w:val="-1"/>
        </w:rPr>
      </w:pPr>
      <w:r>
        <w:rPr>
          <w:color w:val="000000"/>
          <w:spacing w:val="-1"/>
        </w:rPr>
        <w:t>4. On ____________________ [</w:t>
      </w:r>
      <w:r>
        <w:rPr>
          <w:rFonts w:ascii="Times New Roman Italic" w:hAnsi="Times New Roman Italic"/>
          <w:color w:val="000000"/>
          <w:spacing w:val="-1"/>
        </w:rPr>
        <w:t>date</w:t>
      </w:r>
      <w:r>
        <w:rPr>
          <w:color w:val="000000"/>
          <w:spacing w:val="-1"/>
        </w:rPr>
        <w:t>], in consideration of the sum of $ _____________ paid to de</w:t>
      </w:r>
      <w:r>
        <w:rPr>
          <w:color w:val="000000"/>
          <w:w w:val="103"/>
        </w:rPr>
        <w:t xml:space="preserve">fendant,  defendant  executed  and  delivered  a  grant  deed  conveying  to  plaintiff  a </w:t>
      </w:r>
      <w:r>
        <w:rPr>
          <w:color w:val="000000"/>
          <w:w w:val="103"/>
        </w:rPr>
        <w:br/>
      </w:r>
      <w:r>
        <w:rPr>
          <w:color w:val="000000"/>
        </w:rPr>
        <w:t>____________________ [</w:t>
      </w:r>
      <w:r>
        <w:rPr>
          <w:rFonts w:ascii="Times New Roman Italic" w:hAnsi="Times New Roman Italic"/>
          <w:color w:val="000000"/>
        </w:rPr>
        <w:t>specify interest conveyed, e.g.,</w:t>
      </w:r>
      <w:r>
        <w:rPr>
          <w:color w:val="000000"/>
        </w:rPr>
        <w:t xml:space="preserve"> fee simple title] in real property in </w:t>
      </w:r>
      <w:r>
        <w:rPr>
          <w:color w:val="000000"/>
        </w:rPr>
        <w:br/>
      </w:r>
      <w:r>
        <w:rPr>
          <w:color w:val="000000"/>
          <w:spacing w:val="-1"/>
        </w:rPr>
        <w:t>____________________  County,  California,  more  particularly  descri</w:t>
      </w:r>
      <w:r>
        <w:rPr>
          <w:color w:val="000000"/>
          <w:spacing w:val="-1"/>
        </w:rPr>
        <w:t xml:space="preserve">bed  as  follows: </w:t>
      </w:r>
      <w:r>
        <w:rPr>
          <w:color w:val="000000"/>
          <w:spacing w:val="-1"/>
        </w:rPr>
        <w:br/>
      </w:r>
      <w:r>
        <w:rPr>
          <w:color w:val="000000"/>
        </w:rPr>
        <w:t>____________________ [</w:t>
      </w:r>
      <w:r>
        <w:rPr>
          <w:rFonts w:ascii="Times New Roman Italic" w:hAnsi="Times New Roman Italic"/>
          <w:color w:val="000000"/>
        </w:rPr>
        <w:t>set forth legal description of property</w:t>
      </w:r>
      <w:r>
        <w:rPr>
          <w:color w:val="000000"/>
        </w:rPr>
        <w:t xml:space="preserve">]. A copy of the deed is attached </w:t>
      </w:r>
      <w:r>
        <w:rPr>
          <w:color w:val="000000"/>
          <w:spacing w:val="-1"/>
        </w:rPr>
        <w:t xml:space="preserve">to this complaint as Exhibit A and made a part hereof. </w:t>
      </w:r>
    </w:p>
    <w:p w:rsidR="006A3AA0" w:rsidRDefault="00F064E4">
      <w:pPr>
        <w:pStyle w:val="Normal1"/>
        <w:spacing w:before="201" w:line="260" w:lineRule="exact"/>
        <w:ind w:left="610" w:right="399"/>
        <w:rPr>
          <w:color w:val="000000"/>
          <w:spacing w:val="-2"/>
        </w:rPr>
      </w:pPr>
      <w:r>
        <w:rPr>
          <w:color w:val="000000"/>
        </w:rPr>
        <w:t>5. Pursuant to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Civil Code Section 1113</w:t>
      </w:r>
      <w:r>
        <w:rPr>
          <w:color w:val="000000"/>
        </w:rPr>
        <w:t xml:space="preserve">, defendant covenanted that the estate granted </w:t>
      </w:r>
      <w:r>
        <w:rPr>
          <w:color w:val="000000"/>
        </w:rPr>
        <w:t xml:space="preserve">was at the </w:t>
      </w:r>
      <w:r>
        <w:rPr>
          <w:color w:val="000000"/>
          <w:spacing w:val="-1"/>
        </w:rPr>
        <w:t xml:space="preserve">time of execution of the deed free from any encumbrance done, made, or suffered by defendant, or </w:t>
      </w:r>
      <w:r>
        <w:rPr>
          <w:color w:val="000000"/>
          <w:spacing w:val="-2"/>
        </w:rPr>
        <w:t xml:space="preserve">any person claiming under him/her. </w:t>
      </w:r>
    </w:p>
    <w:p w:rsidR="006A3AA0" w:rsidRDefault="00F064E4">
      <w:pPr>
        <w:pStyle w:val="Normal1"/>
        <w:spacing w:before="200" w:line="260" w:lineRule="exact"/>
        <w:ind w:left="610" w:right="635"/>
        <w:jc w:val="both"/>
        <w:rPr>
          <w:color w:val="000000"/>
        </w:rPr>
      </w:pPr>
      <w:r>
        <w:rPr>
          <w:color w:val="000000"/>
        </w:rPr>
        <w:t>6. All relevant conditions precedent to ____________________ [occur</w:t>
      </w:r>
      <w:r>
        <w:rPr>
          <w:rFonts w:ascii="Times New Roman Italic" w:hAnsi="Times New Roman Italic"/>
          <w:color w:val="000000"/>
        </w:rPr>
        <w:t xml:space="preserve"> and/or</w:t>
      </w:r>
      <w:r>
        <w:rPr>
          <w:color w:val="000000"/>
        </w:rPr>
        <w:t xml:space="preserve"> be performed by </w:t>
      </w:r>
      <w:r>
        <w:rPr>
          <w:color w:val="000000"/>
        </w:rPr>
        <w:br/>
        <w:t>plaintiff] under the</w:t>
      </w:r>
      <w:r>
        <w:rPr>
          <w:color w:val="000000"/>
        </w:rPr>
        <w:t xml:space="preserve"> deed have ____________________ [occurred</w:t>
      </w:r>
      <w:r>
        <w:rPr>
          <w:rFonts w:ascii="Times New Roman Italic" w:hAnsi="Times New Roman Italic"/>
          <w:color w:val="000000"/>
        </w:rPr>
        <w:t xml:space="preserve"> and/or</w:t>
      </w:r>
      <w:r>
        <w:rPr>
          <w:color w:val="000000"/>
        </w:rPr>
        <w:t xml:space="preserve"> been performed]. </w:t>
      </w:r>
    </w:p>
    <w:p w:rsidR="006A3AA0" w:rsidRDefault="00F064E4">
      <w:pPr>
        <w:pStyle w:val="Normal1"/>
        <w:spacing w:before="187" w:line="276" w:lineRule="exact"/>
        <w:ind w:left="610"/>
        <w:rPr>
          <w:color w:val="000000"/>
          <w:w w:val="102"/>
        </w:rPr>
      </w:pPr>
      <w:r>
        <w:rPr>
          <w:color w:val="000000"/>
          <w:w w:val="102"/>
        </w:rPr>
        <w:t xml:space="preserve">7. At the time of execution of the deed, the property was [, and continues to be,] subject to </w:t>
      </w:r>
    </w:p>
    <w:p w:rsidR="006A3AA0" w:rsidRDefault="00F064E4">
      <w:pPr>
        <w:pStyle w:val="Normal1"/>
        <w:spacing w:line="260" w:lineRule="exact"/>
        <w:ind w:left="610" w:right="402"/>
        <w:rPr>
          <w:color w:val="000000"/>
        </w:rPr>
      </w:pPr>
      <w:r>
        <w:rPr>
          <w:color w:val="000000"/>
        </w:rPr>
        <w:t>____________________ [</w:t>
      </w:r>
      <w:r>
        <w:rPr>
          <w:rFonts w:ascii="Times New Roman Italic" w:hAnsi="Times New Roman Italic"/>
          <w:color w:val="000000"/>
        </w:rPr>
        <w:t>specify outstanding encumbrance, e.g.,</w:t>
      </w:r>
      <w:r>
        <w:rPr>
          <w:color w:val="000000"/>
        </w:rPr>
        <w:t xml:space="preserve"> a county tax duly assessed and le</w:t>
      </w:r>
      <w:r>
        <w:rPr>
          <w:color w:val="000000"/>
        </w:rPr>
        <w:t>vied on the property by the Assessor for the County of ____________________, California, for the fiscal year ____________________ [</w:t>
      </w:r>
      <w:r>
        <w:rPr>
          <w:rFonts w:ascii="Times New Roman Italic" w:hAnsi="Times New Roman Italic"/>
          <w:color w:val="000000"/>
        </w:rPr>
        <w:t>specify</w:t>
      </w:r>
      <w:r>
        <w:rPr>
          <w:color w:val="000000"/>
        </w:rPr>
        <w:t>]. The tax due and unpaid at the time of execution of the deed was the sum of $ _____________, including penalties and</w:t>
      </w:r>
      <w:r>
        <w:rPr>
          <w:color w:val="000000"/>
        </w:rPr>
        <w:t xml:space="preserve"> costs]. </w:t>
      </w:r>
    </w:p>
    <w:p w:rsidR="006A3AA0" w:rsidRDefault="00F064E4">
      <w:pPr>
        <w:pStyle w:val="Normal1"/>
        <w:spacing w:before="225" w:line="276" w:lineRule="exact"/>
        <w:ind w:left="4907"/>
        <w:rPr>
          <w:color w:val="000000"/>
          <w:spacing w:val="-3"/>
        </w:rPr>
      </w:pPr>
      <w:r>
        <w:rPr>
          <w:color w:val="000000"/>
          <w:spacing w:val="-3"/>
        </w:rPr>
        <w:t>[</w:t>
      </w:r>
      <w:r>
        <w:rPr>
          <w:rFonts w:ascii="Times New Roman Italic" w:hAnsi="Times New Roman Italic"/>
          <w:color w:val="000000"/>
          <w:spacing w:val="-3"/>
        </w:rPr>
        <w:t>EITHER</w:t>
      </w:r>
      <w:r>
        <w:rPr>
          <w:color w:val="000000"/>
          <w:spacing w:val="-3"/>
        </w:rPr>
        <w:t xml:space="preserve">] </w:t>
      </w:r>
    </w:p>
    <w:p w:rsidR="006A3AA0" w:rsidRDefault="006A3AA0">
      <w:pPr>
        <w:pStyle w:val="Normal1"/>
        <w:spacing w:line="230" w:lineRule="exact"/>
        <w:ind w:left="4895"/>
        <w:rPr>
          <w:color w:val="000000"/>
          <w:spacing w:val="-3"/>
        </w:rPr>
      </w:pPr>
    </w:p>
    <w:p w:rsidR="006A3AA0" w:rsidRDefault="00F064E4">
      <w:pPr>
        <w:pStyle w:val="Normal1"/>
        <w:spacing w:before="52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polyline id="_x0000_s1047" style="position:absolute;left:0;text-align:left;z-index:-251657216;mso-position-horizontal-relative:page;mso-position-vertical-relative:page" points="67.5pt,131.3pt,544.45pt,131.3pt,544.45pt,100.4pt,67.5pt,100.4pt" coordsize="9539,618" o:allowincell="f" filled="f" strokeweight="1.5pt">
            <v:path arrowok="t"/>
            <w10:wrap anchorx="page" anchory="page"/>
          </v:polyline>
        </w:pict>
      </w:r>
      <w:r>
        <w:rPr>
          <w:color w:val="000000"/>
          <w:spacing w:val="-1"/>
          <w:sz w:val="20"/>
        </w:rPr>
        <w:pict>
          <v:line id="_x0000_s1048" style="position:absolute;left:0;text-align:left;z-index:-251655168;mso-position-horizontal-relative:page;mso-position-vertical-relative:page" from="67.5pt,100.4pt" to="67.5pt,131.3pt" o:allowincell="f" strokeweight=".89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49" style="position:absolute;left:0;text-align:left;z-index:-251653120;mso-position-horizontal-relative:page;mso-position-vertical-relative:page" from="372.55pt,75.7pt" to="376.55pt,75.7pt" o:allowincell="f" strokecolor="blue" strokeweight="1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50" style="position:absolute;left:0;text-align:left;z-index:-251651072;mso-position-horizontal-relative:page;mso-position-vertical-relative:page" from="66.5pt,258.55pt" to="306pt,258.55pt" o:allowincell="f" strokeweight="1.5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51" style="position:absolute;left:0;text-align:left;z-index:-251649024;mso-position-horizontal-relative:page;mso-position-vertical-relative:page" from="305pt,299.95pt" to="306pt,299.95pt" o:allowincell="f" strokeweight="83.32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52" style="position:absolute;left:0;text-align:left;z-index:-251646976;mso-position-horizontal-relative:page;mso-position-vertical-relative:page" from="66.5pt,341.35pt" to="306pt,341.35pt" o:allowincell="f" strokeweight="1.5pt">
            <w10:wrap anchorx="page" anchory="page"/>
          </v:line>
        </w:pict>
      </w:r>
    </w:p>
    <w:p w:rsidR="006A3AA0" w:rsidRDefault="006A3AA0">
      <w:pPr>
        <w:pStyle w:val="Normal1"/>
        <w:rPr>
          <w:color w:val="000000"/>
          <w:spacing w:val="-1"/>
          <w:sz w:val="20"/>
        </w:rPr>
        <w:sectPr w:rsidR="006A3AA0">
          <w:type w:val="continuous"/>
          <w:pgSz w:w="12220" w:h="15820"/>
          <w:pgMar w:top="720" w:right="720" w:bottom="720" w:left="720" w:header="720" w:footer="720" w:gutter="0"/>
          <w:cols w:space="720"/>
        </w:sectPr>
      </w:pPr>
    </w:p>
    <w:p w:rsidR="006A3AA0" w:rsidRDefault="00F064E4">
      <w:pPr>
        <w:pStyle w:val="Normal1"/>
        <w:spacing w:line="180" w:lineRule="exact"/>
        <w:ind w:left="9236"/>
        <w:rPr>
          <w:color w:val="000000"/>
          <w:w w:val="103"/>
          <w:sz w:val="20"/>
        </w:rPr>
      </w:pPr>
      <w:bookmarkStart w:id="1" w:name="Pg2"/>
      <w:bookmarkEnd w:id="1"/>
      <w:r>
        <w:rPr>
          <w:color w:val="000000"/>
          <w:w w:val="103"/>
          <w:sz w:val="20"/>
        </w:rPr>
        <w:lastRenderedPageBreak/>
        <w:t xml:space="preserve">Page 2 of 3 </w:t>
      </w:r>
    </w:p>
    <w:p w:rsidR="006A3AA0" w:rsidRDefault="00F064E4">
      <w:pPr>
        <w:pStyle w:val="Normal1"/>
        <w:spacing w:line="180" w:lineRule="exact"/>
        <w:ind w:left="2438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15-184 California Forms of Pleading and Practice--Annotated § 184.170 </w:t>
      </w:r>
    </w:p>
    <w:p w:rsidR="006A3AA0" w:rsidRDefault="006A3AA0">
      <w:pPr>
        <w:pStyle w:val="Normal1"/>
        <w:spacing w:line="260" w:lineRule="exact"/>
        <w:ind w:left="610"/>
        <w:jc w:val="both"/>
        <w:rPr>
          <w:color w:val="000000"/>
          <w:spacing w:val="-1"/>
          <w:sz w:val="20"/>
        </w:rPr>
      </w:pPr>
    </w:p>
    <w:p w:rsidR="006A3AA0" w:rsidRDefault="00F064E4">
      <w:pPr>
        <w:pStyle w:val="Normal1"/>
        <w:spacing w:before="26" w:line="260" w:lineRule="exact"/>
        <w:ind w:left="610" w:right="401"/>
        <w:jc w:val="both"/>
        <w:rPr>
          <w:color w:val="000000"/>
        </w:rPr>
      </w:pPr>
      <w:r>
        <w:rPr>
          <w:color w:val="000000"/>
        </w:rPr>
        <w:t>8. On ____________________ [</w:t>
      </w:r>
      <w:r>
        <w:rPr>
          <w:rFonts w:ascii="Times New Roman Italic" w:hAnsi="Times New Roman Italic"/>
          <w:color w:val="000000"/>
        </w:rPr>
        <w:t>date</w:t>
      </w:r>
      <w:r>
        <w:rPr>
          <w:color w:val="000000"/>
        </w:rPr>
        <w:t>], in order to extinguish the ____________________ [principal</w:t>
      </w:r>
      <w:r>
        <w:rPr>
          <w:rFonts w:ascii="Times New Roman Italic" w:hAnsi="Times New Roman Italic"/>
          <w:color w:val="000000"/>
        </w:rPr>
        <w:t xml:space="preserve"> and/or</w:t>
      </w:r>
      <w:r>
        <w:rPr>
          <w:color w:val="000000"/>
        </w:rPr>
        <w:t xml:space="preserve"> interest] on the above encumbrance, plaintiff paid to ____________________ [</w:t>
      </w:r>
      <w:r>
        <w:rPr>
          <w:rFonts w:ascii="Times New Roman Italic" w:hAnsi="Times New Roman Italic"/>
          <w:color w:val="000000"/>
        </w:rPr>
        <w:t>name or authority, e.g.,</w:t>
      </w:r>
      <w:r>
        <w:rPr>
          <w:color w:val="000000"/>
        </w:rPr>
        <w:t xml:space="preserve"> the Office of the Assessor for the County of ____________________, California,] the sum of $ _____________. </w:t>
      </w:r>
    </w:p>
    <w:p w:rsidR="006A3AA0" w:rsidRDefault="00F064E4">
      <w:pPr>
        <w:pStyle w:val="Normal1"/>
        <w:spacing w:before="227" w:line="276" w:lineRule="exact"/>
        <w:ind w:left="5160"/>
        <w:rPr>
          <w:color w:val="000000"/>
          <w:spacing w:val="-3"/>
        </w:rPr>
      </w:pPr>
      <w:r>
        <w:rPr>
          <w:color w:val="000000"/>
          <w:spacing w:val="-3"/>
        </w:rPr>
        <w:t>[</w:t>
      </w:r>
      <w:r>
        <w:rPr>
          <w:rFonts w:ascii="Times New Roman Italic" w:hAnsi="Times New Roman Italic"/>
          <w:color w:val="000000"/>
          <w:spacing w:val="-3"/>
        </w:rPr>
        <w:t>OR</w:t>
      </w:r>
      <w:r>
        <w:rPr>
          <w:color w:val="000000"/>
          <w:spacing w:val="-3"/>
        </w:rPr>
        <w:t xml:space="preserve">] </w:t>
      </w:r>
    </w:p>
    <w:p w:rsidR="006A3AA0" w:rsidRDefault="00F064E4">
      <w:pPr>
        <w:pStyle w:val="Normal1"/>
        <w:spacing w:before="206" w:line="250" w:lineRule="exact"/>
        <w:ind w:left="610" w:right="398"/>
        <w:rPr>
          <w:color w:val="000000"/>
        </w:rPr>
      </w:pPr>
      <w:r>
        <w:rPr>
          <w:color w:val="000000"/>
        </w:rPr>
        <w:t xml:space="preserve">8. As a result of the existence of the </w:t>
      </w:r>
      <w:r>
        <w:rPr>
          <w:color w:val="000000"/>
        </w:rPr>
        <w:t xml:space="preserve">above encumbrance and of defendant’s breach of his/her covenant against encumbrances, the fair market value of the property conveyed to plaintiff has </w:t>
      </w:r>
      <w:r>
        <w:rPr>
          <w:color w:val="000000"/>
        </w:rPr>
        <w:br/>
        <w:t xml:space="preserve">been reduced by the sum of $ _____________. </w:t>
      </w:r>
    </w:p>
    <w:p w:rsidR="006A3AA0" w:rsidRDefault="00F064E4">
      <w:pPr>
        <w:pStyle w:val="Normal1"/>
        <w:spacing w:before="189" w:line="276" w:lineRule="exact"/>
        <w:ind w:left="610"/>
        <w:rPr>
          <w:color w:val="000000"/>
          <w:spacing w:val="-1"/>
        </w:rPr>
      </w:pPr>
      <w:r>
        <w:rPr>
          <w:color w:val="000000"/>
          <w:spacing w:val="-1"/>
        </w:rPr>
        <w:t>WHEREFORE, plaintiff prays judgment against defendant as fol</w:t>
      </w:r>
      <w:r>
        <w:rPr>
          <w:color w:val="000000"/>
          <w:spacing w:val="-1"/>
        </w:rPr>
        <w:t xml:space="preserve">lows: </w:t>
      </w:r>
    </w:p>
    <w:p w:rsidR="006A3AA0" w:rsidRDefault="00F064E4">
      <w:pPr>
        <w:pStyle w:val="Normal1"/>
        <w:spacing w:before="175" w:line="288" w:lineRule="exact"/>
        <w:ind w:left="610"/>
        <w:rPr>
          <w:color w:val="000000"/>
        </w:rPr>
      </w:pPr>
      <w:r>
        <w:rPr>
          <w:color w:val="000000"/>
        </w:rPr>
        <w:t xml:space="preserve">1. For damages [in the sum of $ _____________]; </w:t>
      </w:r>
    </w:p>
    <w:p w:rsidR="006A3AA0" w:rsidRDefault="00F064E4">
      <w:pPr>
        <w:pStyle w:val="Normal1"/>
        <w:spacing w:before="162" w:line="276" w:lineRule="exact"/>
        <w:ind w:left="610"/>
        <w:rPr>
          <w:color w:val="000000"/>
          <w:w w:val="101"/>
        </w:rPr>
      </w:pPr>
      <w:r>
        <w:rPr>
          <w:color w:val="000000"/>
          <w:w w:val="101"/>
        </w:rPr>
        <w:t xml:space="preserve">2. For costs of suit herein incurred; and </w:t>
      </w:r>
    </w:p>
    <w:p w:rsidR="006A3AA0" w:rsidRDefault="00F064E4">
      <w:pPr>
        <w:pStyle w:val="Normal1"/>
        <w:spacing w:before="164" w:line="276" w:lineRule="exact"/>
        <w:ind w:left="610"/>
        <w:rPr>
          <w:color w:val="000000"/>
          <w:w w:val="101"/>
        </w:rPr>
      </w:pPr>
      <w:r>
        <w:rPr>
          <w:color w:val="000000"/>
          <w:w w:val="101"/>
        </w:rPr>
        <w:t xml:space="preserve">3. For such other further relief as the court may deem proper. </w:t>
      </w:r>
    </w:p>
    <w:p w:rsidR="006A3AA0" w:rsidRDefault="00F064E4">
      <w:pPr>
        <w:pStyle w:val="Normal1"/>
        <w:spacing w:before="175" w:line="288" w:lineRule="exact"/>
        <w:ind w:left="5819"/>
        <w:rPr>
          <w:color w:val="000000"/>
        </w:rPr>
      </w:pPr>
      <w:r>
        <w:rPr>
          <w:color w:val="000000"/>
        </w:rPr>
        <w:t>____________________ [</w:t>
      </w:r>
      <w:r>
        <w:rPr>
          <w:rFonts w:ascii="Times New Roman Italic" w:hAnsi="Times New Roman Italic"/>
          <w:color w:val="000000"/>
        </w:rPr>
        <w:t>firm name, if any</w:t>
      </w:r>
      <w:r>
        <w:rPr>
          <w:color w:val="000000"/>
        </w:rPr>
        <w:t xml:space="preserve">] </w:t>
      </w:r>
    </w:p>
    <w:p w:rsidR="006A3AA0" w:rsidRDefault="00F064E4">
      <w:pPr>
        <w:pStyle w:val="Normal1"/>
        <w:tabs>
          <w:tab w:val="left" w:pos="8119"/>
        </w:tabs>
        <w:spacing w:line="260" w:lineRule="exact"/>
        <w:ind w:left="6194" w:right="399"/>
        <w:rPr>
          <w:color w:val="000000"/>
          <w:spacing w:val="-1"/>
        </w:rPr>
      </w:pPr>
      <w:r>
        <w:rPr>
          <w:color w:val="000000"/>
          <w:spacing w:val="-1"/>
        </w:rPr>
        <w:t>By: ____________________ [</w:t>
      </w:r>
      <w:r>
        <w:rPr>
          <w:rFonts w:ascii="Times New Roman Italic" w:hAnsi="Times New Roman Italic"/>
          <w:color w:val="000000"/>
          <w:spacing w:val="-1"/>
        </w:rPr>
        <w:t>signature</w:t>
      </w:r>
      <w:r>
        <w:rPr>
          <w:color w:val="000000"/>
          <w:spacing w:val="-1"/>
        </w:rPr>
        <w:t>] ______________</w:t>
      </w:r>
      <w:r>
        <w:rPr>
          <w:color w:val="000000"/>
          <w:spacing w:val="-1"/>
        </w:rPr>
        <w:t>______ [</w:t>
      </w:r>
      <w:r>
        <w:rPr>
          <w:rFonts w:ascii="Times New Roman Italic" w:hAnsi="Times New Roman Italic"/>
          <w:color w:val="000000"/>
          <w:spacing w:val="-1"/>
        </w:rPr>
        <w:t>typed name</w:t>
      </w:r>
      <w:r>
        <w:rPr>
          <w:color w:val="000000"/>
          <w:spacing w:val="-1"/>
        </w:rPr>
        <w:t xml:space="preserve">] </w:t>
      </w:r>
      <w:r>
        <w:rPr>
          <w:color w:val="000000"/>
          <w:spacing w:val="-1"/>
        </w:rPr>
        <w:br/>
      </w:r>
      <w:r>
        <w:rPr>
          <w:color w:val="000000"/>
          <w:spacing w:val="-1"/>
        </w:rPr>
        <w:tab/>
        <w:t xml:space="preserve">Attorney for Plaintiff </w:t>
      </w:r>
    </w:p>
    <w:p w:rsidR="006A3AA0" w:rsidRDefault="00F064E4">
      <w:pPr>
        <w:pStyle w:val="Normal1"/>
        <w:tabs>
          <w:tab w:val="left" w:pos="1089"/>
        </w:tabs>
        <w:spacing w:before="38" w:line="500" w:lineRule="exact"/>
        <w:ind w:left="610" w:right="6083"/>
        <w:jc w:val="both"/>
        <w:rPr>
          <w:rFonts w:ascii="Times New Roman Bold" w:hAnsi="Times New Roman Bold"/>
          <w:color w:val="000000"/>
          <w:spacing w:val="-2"/>
        </w:rPr>
      </w:pPr>
      <w:r>
        <w:rPr>
          <w:color w:val="000000"/>
          <w:spacing w:val="-2"/>
        </w:rPr>
        <w:t>[</w:t>
      </w:r>
      <w:r>
        <w:rPr>
          <w:rFonts w:ascii="Times New Roman Italic" w:hAnsi="Times New Roman Italic"/>
          <w:color w:val="000000"/>
          <w:spacing w:val="-2"/>
        </w:rPr>
        <w:t>Verification, if desired. See</w:t>
      </w:r>
      <w:r>
        <w:rPr>
          <w:rFonts w:ascii="Times New Roman Italic" w:hAnsi="Times New Roman Italic"/>
          <w:color w:val="0000FF"/>
          <w:spacing w:val="-2"/>
        </w:rPr>
        <w:t xml:space="preserve"> 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§ 184.150</w:t>
      </w:r>
      <w:r>
        <w:rPr>
          <w:rFonts w:ascii="Times New Roman Italic" w:hAnsi="Times New Roman Italic"/>
          <w:color w:val="000000"/>
          <w:spacing w:val="-2"/>
        </w:rPr>
        <w:t>.</w:t>
      </w:r>
      <w:r>
        <w:rPr>
          <w:color w:val="000000"/>
          <w:spacing w:val="-2"/>
        </w:rPr>
        <w:t xml:space="preserve">] </w:t>
      </w:r>
      <w:r>
        <w:rPr>
          <w:color w:val="000000"/>
          <w:spacing w:val="-2"/>
        </w:rPr>
        <w:br/>
      </w:r>
      <w:r>
        <w:rPr>
          <w:color w:val="000000"/>
          <w:spacing w:val="-2"/>
        </w:rPr>
        <w:tab/>
      </w:r>
      <w:r>
        <w:rPr>
          <w:rFonts w:ascii="Times New Roman Bold" w:hAnsi="Times New Roman Bold"/>
          <w:color w:val="000000"/>
          <w:spacing w:val="-2"/>
        </w:rPr>
        <w:t xml:space="preserve">[2]  Use of Form </w:t>
      </w:r>
    </w:p>
    <w:p w:rsidR="006A3AA0" w:rsidRDefault="00F064E4">
      <w:pPr>
        <w:pStyle w:val="Normal1"/>
        <w:spacing w:before="119" w:line="260" w:lineRule="exact"/>
        <w:ind w:left="610" w:right="723"/>
        <w:jc w:val="both"/>
        <w:rPr>
          <w:color w:val="000000"/>
          <w:spacing w:val="-1"/>
        </w:rPr>
      </w:pPr>
      <w:r>
        <w:rPr>
          <w:color w:val="000000"/>
          <w:w w:val="102"/>
        </w:rPr>
        <w:t xml:space="preserve">This form of complaint is for use by a grantee to recover damages from his or her grantor for </w:t>
      </w:r>
      <w:r>
        <w:rPr>
          <w:color w:val="000000"/>
          <w:spacing w:val="-1"/>
        </w:rPr>
        <w:t xml:space="preserve">breach of an implied covenant against encumbrances. </w:t>
      </w:r>
    </w:p>
    <w:p w:rsidR="006A3AA0" w:rsidRDefault="00F064E4">
      <w:pPr>
        <w:pStyle w:val="Normal1"/>
        <w:spacing w:before="227" w:line="276" w:lineRule="exact"/>
        <w:ind w:left="1089"/>
        <w:rPr>
          <w:rFonts w:ascii="Times New Roman Bold" w:hAnsi="Times New Roman Bold"/>
          <w:color w:val="000000"/>
        </w:rPr>
      </w:pPr>
      <w:r>
        <w:rPr>
          <w:rFonts w:ascii="Times New Roman Bold" w:hAnsi="Times New Roman Bold"/>
          <w:color w:val="000000"/>
        </w:rPr>
        <w:t xml:space="preserve">[3]  Allegations </w:t>
      </w:r>
    </w:p>
    <w:p w:rsidR="006A3AA0" w:rsidRDefault="00F064E4">
      <w:pPr>
        <w:pStyle w:val="Normal1"/>
        <w:spacing w:before="184" w:line="276" w:lineRule="exact"/>
        <w:ind w:left="610"/>
        <w:rPr>
          <w:rFonts w:ascii="Times New Roman Italic" w:hAnsi="Times New Roman Italic"/>
          <w:color w:val="0000FF"/>
          <w:u w:val="single"/>
        </w:rPr>
      </w:pPr>
      <w:r>
        <w:rPr>
          <w:color w:val="000000"/>
        </w:rPr>
        <w:t>An action for breach of covenant is essentially an action on a contract [</w:t>
      </w:r>
      <w:r>
        <w:rPr>
          <w:rFonts w:ascii="Times New Roman Italic" w:hAnsi="Times New Roman Italic"/>
          <w:color w:val="0000FF"/>
          <w:u w:val="single"/>
        </w:rPr>
        <w:t xml:space="preserve"> Barrows v. Jackson </w:t>
      </w:r>
    </w:p>
    <w:p w:rsidR="006A3AA0" w:rsidRDefault="00F064E4">
      <w:pPr>
        <w:pStyle w:val="Normal1"/>
        <w:spacing w:line="260" w:lineRule="exact"/>
        <w:ind w:left="610" w:right="362"/>
        <w:jc w:val="both"/>
        <w:rPr>
          <w:color w:val="000000"/>
          <w:spacing w:val="-3"/>
        </w:rPr>
      </w:pPr>
      <w:r>
        <w:rPr>
          <w:rFonts w:ascii="Times New Roman Italic" w:hAnsi="Times New Roman Italic"/>
          <w:color w:val="0000FF"/>
          <w:spacing w:val="-2"/>
          <w:u w:val="single"/>
        </w:rPr>
        <w:t>(1952) 112 Cal. App. 2d 534, 538, 247 P.2d 99</w:t>
      </w:r>
      <w:r>
        <w:rPr>
          <w:color w:val="000000"/>
          <w:spacing w:val="-2"/>
        </w:rPr>
        <w:t xml:space="preserve"> (racial restrictive covenant)]. Accordingly, this com</w:t>
      </w:r>
      <w:r>
        <w:rPr>
          <w:color w:val="000000"/>
          <w:spacing w:val="-3"/>
        </w:rPr>
        <w:t xml:space="preserve">plaint alleges the following: </w:t>
      </w:r>
    </w:p>
    <w:p w:rsidR="006A3AA0" w:rsidRDefault="00F064E4">
      <w:pPr>
        <w:pStyle w:val="Normal1"/>
        <w:tabs>
          <w:tab w:val="left" w:pos="1328"/>
        </w:tabs>
        <w:spacing w:before="119" w:line="276" w:lineRule="exact"/>
        <w:ind w:left="850"/>
        <w:rPr>
          <w:color w:val="000000"/>
          <w:spacing w:val="-2"/>
        </w:rPr>
      </w:pPr>
      <w:r>
        <w:rPr>
          <w:color w:val="000000"/>
          <w:spacing w:val="-2"/>
        </w:rPr>
        <w:t>•</w:t>
      </w:r>
      <w:r>
        <w:rPr>
          <w:color w:val="000000"/>
          <w:spacing w:val="-2"/>
        </w:rPr>
        <w:tab/>
        <w:t xml:space="preserve">Execution </w:t>
      </w:r>
      <w:r>
        <w:rPr>
          <w:color w:val="000000"/>
          <w:spacing w:val="-2"/>
        </w:rPr>
        <w:t>and delivery of the deed for consideration (Paragraph 4);</w:t>
      </w:r>
    </w:p>
    <w:p w:rsidR="006A3AA0" w:rsidRDefault="00F064E4">
      <w:pPr>
        <w:pStyle w:val="Normal1"/>
        <w:tabs>
          <w:tab w:val="left" w:pos="1328"/>
        </w:tabs>
        <w:spacing w:before="103" w:line="276" w:lineRule="exact"/>
        <w:ind w:left="850"/>
        <w:rPr>
          <w:color w:val="000000"/>
          <w:spacing w:val="-1"/>
        </w:rPr>
      </w:pPr>
      <w:r>
        <w:rPr>
          <w:color w:val="000000"/>
          <w:spacing w:val="-2"/>
        </w:rPr>
        <w:t>•</w:t>
      </w:r>
      <w:r>
        <w:rPr>
          <w:color w:val="000000"/>
          <w:spacing w:val="-2"/>
        </w:rPr>
        <w:tab/>
      </w:r>
      <w:r>
        <w:rPr>
          <w:color w:val="000000"/>
          <w:spacing w:val="-1"/>
        </w:rPr>
        <w:t>The covenant against encumbrances implied pursuant to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Civ. Code § 1113</w:t>
      </w:r>
      <w:r>
        <w:rPr>
          <w:color w:val="000000"/>
          <w:spacing w:val="-1"/>
        </w:rPr>
        <w:t xml:space="preserve"> (Paragraph 5);</w:t>
      </w:r>
    </w:p>
    <w:p w:rsidR="006A3AA0" w:rsidRDefault="00F064E4">
      <w:pPr>
        <w:pStyle w:val="Normal1"/>
        <w:tabs>
          <w:tab w:val="left" w:pos="1310"/>
        </w:tabs>
        <w:spacing w:before="103" w:line="276" w:lineRule="exact"/>
        <w:ind w:left="850"/>
        <w:rPr>
          <w:color w:val="000000"/>
          <w:spacing w:val="-1"/>
        </w:rPr>
      </w:pPr>
      <w:r>
        <w:rPr>
          <w:color w:val="000000"/>
          <w:spacing w:val="-2"/>
        </w:rPr>
        <w:t>•</w:t>
      </w:r>
      <w:r>
        <w:rPr>
          <w:color w:val="000000"/>
          <w:spacing w:val="-2"/>
        </w:rPr>
        <w:tab/>
      </w:r>
      <w:r>
        <w:rPr>
          <w:color w:val="000000"/>
          <w:spacing w:val="-1"/>
        </w:rPr>
        <w:t>Performance or occurrence of conditions precedent to plaintiff’s rights under the deed (Para-</w:t>
      </w:r>
    </w:p>
    <w:p w:rsidR="006A3AA0" w:rsidRDefault="00F064E4">
      <w:pPr>
        <w:pStyle w:val="Normal1"/>
        <w:spacing w:before="1" w:line="242" w:lineRule="exact"/>
        <w:ind w:left="1249"/>
        <w:rPr>
          <w:color w:val="000000"/>
          <w:spacing w:val="-1"/>
        </w:rPr>
      </w:pPr>
      <w:r>
        <w:rPr>
          <w:color w:val="000000"/>
          <w:spacing w:val="-1"/>
        </w:rPr>
        <w:t xml:space="preserve">graph 6); </w:t>
      </w:r>
    </w:p>
    <w:p w:rsidR="006A3AA0" w:rsidRDefault="00F064E4">
      <w:pPr>
        <w:pStyle w:val="Normal1"/>
        <w:tabs>
          <w:tab w:val="left" w:pos="1321"/>
        </w:tabs>
        <w:spacing w:before="110" w:line="276" w:lineRule="exact"/>
        <w:ind w:left="850"/>
        <w:rPr>
          <w:color w:val="000000"/>
        </w:rPr>
      </w:pPr>
      <w:r>
        <w:rPr>
          <w:color w:val="000000"/>
          <w:spacing w:val="-3"/>
        </w:rPr>
        <w:t xml:space="preserve">• </w:t>
      </w:r>
      <w:r>
        <w:rPr>
          <w:color w:val="000000"/>
          <w:spacing w:val="-3"/>
        </w:rPr>
        <w:tab/>
      </w:r>
      <w:r>
        <w:rPr>
          <w:color w:val="000000"/>
        </w:rPr>
        <w:t xml:space="preserve">The existence of an encumbrance at the time of execution of the deed, in breach of the </w:t>
      </w:r>
      <w:proofErr w:type="spellStart"/>
      <w:r>
        <w:rPr>
          <w:color w:val="000000"/>
        </w:rPr>
        <w:t>im</w:t>
      </w:r>
      <w:proofErr w:type="spellEnd"/>
      <w:r>
        <w:rPr>
          <w:color w:val="000000"/>
        </w:rPr>
        <w:t>-</w:t>
      </w:r>
    </w:p>
    <w:p w:rsidR="006A3AA0" w:rsidRDefault="00F064E4">
      <w:pPr>
        <w:pStyle w:val="Normal1"/>
        <w:spacing w:before="1" w:line="256" w:lineRule="exact"/>
        <w:ind w:left="1249"/>
        <w:rPr>
          <w:color w:val="000000"/>
          <w:spacing w:val="-1"/>
        </w:rPr>
      </w:pPr>
      <w:r>
        <w:rPr>
          <w:color w:val="000000"/>
          <w:spacing w:val="-1"/>
        </w:rPr>
        <w:t>plied covenant (Paragraph 7) [</w:t>
      </w:r>
      <w:r>
        <w:rPr>
          <w:rFonts w:ascii="Times New Roman Italic" w:hAnsi="Times New Roman Italic"/>
          <w:color w:val="000000"/>
          <w:spacing w:val="-1"/>
        </w:rPr>
        <w:t>see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Civ. Code § 1113</w:t>
      </w:r>
      <w:r>
        <w:rPr>
          <w:color w:val="000000"/>
          <w:spacing w:val="-1"/>
        </w:rPr>
        <w:t xml:space="preserve">]; and </w:t>
      </w:r>
    </w:p>
    <w:p w:rsidR="006A3AA0" w:rsidRDefault="00F064E4">
      <w:pPr>
        <w:pStyle w:val="Normal1"/>
        <w:tabs>
          <w:tab w:val="left" w:pos="1328"/>
        </w:tabs>
        <w:spacing w:before="108" w:line="276" w:lineRule="exact"/>
        <w:ind w:left="850"/>
        <w:rPr>
          <w:color w:val="000000"/>
        </w:rPr>
      </w:pPr>
      <w:r>
        <w:rPr>
          <w:color w:val="000000"/>
          <w:spacing w:val="-3"/>
        </w:rPr>
        <w:t xml:space="preserve">• </w:t>
      </w:r>
      <w:r>
        <w:rPr>
          <w:color w:val="000000"/>
          <w:spacing w:val="-3"/>
        </w:rPr>
        <w:tab/>
      </w:r>
      <w:r>
        <w:rPr>
          <w:color w:val="000000"/>
        </w:rPr>
        <w:t xml:space="preserve">The sum expended by plaintiff in extinguishing either the principal, interest, or both, of </w:t>
      </w:r>
    </w:p>
    <w:p w:rsidR="006A3AA0" w:rsidRDefault="00F064E4">
      <w:pPr>
        <w:pStyle w:val="Normal1"/>
        <w:spacing w:line="260" w:lineRule="exact"/>
        <w:ind w:left="1249" w:right="339"/>
        <w:rPr>
          <w:color w:val="000000"/>
          <w:spacing w:val="-4"/>
        </w:rPr>
      </w:pPr>
      <w:r>
        <w:rPr>
          <w:color w:val="000000"/>
        </w:rPr>
        <w:t xml:space="preserve">the </w:t>
      </w:r>
      <w:r>
        <w:rPr>
          <w:color w:val="000000"/>
        </w:rPr>
        <w:t xml:space="preserve">encumbrance, or alternatively, the sum by which the value of the property has been decreased by the existence of an encumbrance that cannot be extinguished by the payment </w:t>
      </w:r>
      <w:r>
        <w:rPr>
          <w:color w:val="000000"/>
          <w:spacing w:val="-3"/>
        </w:rPr>
        <w:t>of money (Paragraph 8) [</w:t>
      </w:r>
      <w:r>
        <w:rPr>
          <w:rFonts w:ascii="Times New Roman Italic" w:hAnsi="Times New Roman Italic"/>
          <w:color w:val="000000"/>
          <w:spacing w:val="-3"/>
        </w:rPr>
        <w:t>see</w:t>
      </w:r>
      <w:r>
        <w:rPr>
          <w:rFonts w:ascii="Times New Roman Italic" w:hAnsi="Times New Roman Italic"/>
          <w:color w:val="0000FF"/>
          <w:spacing w:val="-3"/>
        </w:rPr>
        <w:t xml:space="preserve">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Civ. Code § 3305</w:t>
      </w:r>
      <w:r>
        <w:rPr>
          <w:color w:val="000000"/>
          <w:spacing w:val="-3"/>
        </w:rPr>
        <w:t>;</w:t>
      </w:r>
      <w:r>
        <w:rPr>
          <w:rFonts w:ascii="Times New Roman Italic" w:hAnsi="Times New Roman Italic"/>
          <w:color w:val="0000FF"/>
          <w:spacing w:val="-3"/>
        </w:rPr>
        <w:t xml:space="preserve">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Evans v. </w:t>
      </w:r>
      <w:proofErr w:type="spellStart"/>
      <w:r>
        <w:rPr>
          <w:rFonts w:ascii="Times New Roman Italic" w:hAnsi="Times New Roman Italic"/>
          <w:color w:val="0000FF"/>
          <w:spacing w:val="-3"/>
          <w:u w:val="single"/>
        </w:rPr>
        <w:t>Faught</w:t>
      </w:r>
      <w:proofErr w:type="spellEnd"/>
      <w:r>
        <w:rPr>
          <w:rFonts w:ascii="Times New Roman Italic" w:hAnsi="Times New Roman Italic"/>
          <w:color w:val="0000FF"/>
          <w:spacing w:val="-3"/>
          <w:u w:val="single"/>
        </w:rPr>
        <w:t xml:space="preserve"> (1965) 231 Cal. App. 2d 698, </w:t>
      </w:r>
      <w:r>
        <w:rPr>
          <w:rFonts w:ascii="Times New Roman Italic" w:hAnsi="Times New Roman Italic"/>
          <w:color w:val="0000FF"/>
          <w:spacing w:val="-4"/>
          <w:u w:val="single"/>
        </w:rPr>
        <w:t xml:space="preserve">712, 713, 42 Cal. </w:t>
      </w:r>
      <w:proofErr w:type="spellStart"/>
      <w:r>
        <w:rPr>
          <w:rFonts w:ascii="Times New Roman Italic" w:hAnsi="Times New Roman Italic"/>
          <w:color w:val="0000FF"/>
          <w:spacing w:val="-4"/>
          <w:u w:val="single"/>
        </w:rPr>
        <w:t>Rptr</w:t>
      </w:r>
      <w:proofErr w:type="spellEnd"/>
      <w:r>
        <w:rPr>
          <w:rFonts w:ascii="Times New Roman Italic" w:hAnsi="Times New Roman Italic"/>
          <w:color w:val="0000FF"/>
          <w:spacing w:val="-4"/>
          <w:u w:val="single"/>
        </w:rPr>
        <w:t>. 133]</w:t>
      </w:r>
      <w:r>
        <w:rPr>
          <w:color w:val="000000"/>
          <w:spacing w:val="-4"/>
        </w:rPr>
        <w:t xml:space="preserve">. </w:t>
      </w:r>
    </w:p>
    <w:p w:rsidR="006A3AA0" w:rsidRDefault="00F064E4">
      <w:pPr>
        <w:pStyle w:val="Normal1"/>
        <w:spacing w:before="225" w:line="276" w:lineRule="exact"/>
        <w:ind w:left="1089"/>
        <w:rPr>
          <w:rFonts w:ascii="Times New Roman Bold" w:hAnsi="Times New Roman Bold"/>
          <w:color w:val="000000"/>
          <w:spacing w:val="-2"/>
        </w:rPr>
      </w:pPr>
      <w:r>
        <w:rPr>
          <w:rFonts w:ascii="Times New Roman Bold" w:hAnsi="Times New Roman Bold"/>
          <w:color w:val="000000"/>
          <w:spacing w:val="-2"/>
        </w:rPr>
        <w:t xml:space="preserve">[4]  Verification </w:t>
      </w:r>
    </w:p>
    <w:p w:rsidR="006A3AA0" w:rsidRDefault="00F064E4">
      <w:pPr>
        <w:pStyle w:val="Normal1"/>
        <w:spacing w:before="184" w:line="276" w:lineRule="exact"/>
        <w:ind w:left="610"/>
        <w:rPr>
          <w:color w:val="000000"/>
        </w:rPr>
      </w:pPr>
      <w:r>
        <w:rPr>
          <w:color w:val="000000"/>
        </w:rPr>
        <w:t>Although verification of this complaint is not required [</w:t>
      </w:r>
      <w:r>
        <w:rPr>
          <w:rFonts w:ascii="Times New Roman Italic" w:hAnsi="Times New Roman Italic"/>
          <w:color w:val="000000"/>
        </w:rPr>
        <w:t>see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Code Civ. Proc. § 128.7(a)</w:t>
      </w:r>
      <w:r>
        <w:rPr>
          <w:color w:val="000000"/>
        </w:rPr>
        <w:t xml:space="preserve">], </w:t>
      </w:r>
      <w:proofErr w:type="spellStart"/>
      <w:r>
        <w:rPr>
          <w:color w:val="000000"/>
        </w:rPr>
        <w:t>verifica</w:t>
      </w:r>
      <w:proofErr w:type="spellEnd"/>
      <w:r>
        <w:rPr>
          <w:color w:val="000000"/>
        </w:rPr>
        <w:t>-</w:t>
      </w:r>
    </w:p>
    <w:p w:rsidR="006A3AA0" w:rsidRDefault="006A3AA0">
      <w:pPr>
        <w:pStyle w:val="Normal1"/>
        <w:spacing w:line="230" w:lineRule="exact"/>
        <w:ind w:left="4895"/>
        <w:rPr>
          <w:color w:val="000000"/>
        </w:rPr>
      </w:pPr>
    </w:p>
    <w:p w:rsidR="006A3AA0" w:rsidRDefault="00F064E4">
      <w:pPr>
        <w:pStyle w:val="Normal1"/>
        <w:spacing w:before="52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6A3AA0" w:rsidRDefault="006A3AA0">
      <w:pPr>
        <w:pStyle w:val="Normal1"/>
        <w:rPr>
          <w:color w:val="000000"/>
          <w:spacing w:val="-1"/>
          <w:sz w:val="20"/>
        </w:rPr>
        <w:sectPr w:rsidR="006A3AA0">
          <w:pgSz w:w="12220" w:h="15820"/>
          <w:pgMar w:top="720" w:right="720" w:bottom="720" w:left="720" w:header="720" w:footer="720" w:gutter="0"/>
          <w:cols w:space="720"/>
        </w:sectPr>
      </w:pPr>
    </w:p>
    <w:p w:rsidR="006A3AA0" w:rsidRDefault="00F064E4">
      <w:pPr>
        <w:pStyle w:val="Normal1"/>
        <w:spacing w:line="180" w:lineRule="exact"/>
        <w:ind w:left="9236"/>
        <w:rPr>
          <w:color w:val="000000"/>
          <w:w w:val="103"/>
          <w:sz w:val="20"/>
        </w:rPr>
      </w:pPr>
      <w:bookmarkStart w:id="2" w:name="Pg3"/>
      <w:bookmarkEnd w:id="2"/>
      <w:r>
        <w:rPr>
          <w:color w:val="000000"/>
          <w:w w:val="103"/>
          <w:sz w:val="20"/>
        </w:rPr>
        <w:lastRenderedPageBreak/>
        <w:t xml:space="preserve">Page 3 of 3 </w:t>
      </w:r>
    </w:p>
    <w:p w:rsidR="006A3AA0" w:rsidRDefault="00F064E4">
      <w:pPr>
        <w:pStyle w:val="Normal1"/>
        <w:spacing w:line="180" w:lineRule="exact"/>
        <w:ind w:left="2438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15-184 California Forms of Pleading and Practice--Annotated § 184.170 </w:t>
      </w:r>
    </w:p>
    <w:p w:rsidR="006A3AA0" w:rsidRDefault="006A3AA0">
      <w:pPr>
        <w:pStyle w:val="Normal1"/>
        <w:spacing w:line="260" w:lineRule="exact"/>
        <w:ind w:left="610"/>
        <w:rPr>
          <w:color w:val="000000"/>
          <w:spacing w:val="-1"/>
          <w:sz w:val="20"/>
        </w:rPr>
      </w:pPr>
    </w:p>
    <w:p w:rsidR="006A3AA0" w:rsidRDefault="00F064E4">
      <w:pPr>
        <w:pStyle w:val="Normal1"/>
        <w:spacing w:before="26" w:line="260" w:lineRule="exact"/>
        <w:ind w:left="610" w:right="399"/>
        <w:rPr>
          <w:color w:val="000000"/>
          <w:spacing w:val="-2"/>
        </w:rPr>
      </w:pPr>
      <w:proofErr w:type="spellStart"/>
      <w:r>
        <w:rPr>
          <w:color w:val="000000"/>
        </w:rPr>
        <w:t>tion</w:t>
      </w:r>
      <w:proofErr w:type="spellEnd"/>
      <w:r>
        <w:rPr>
          <w:color w:val="000000"/>
        </w:rPr>
        <w:t xml:space="preserve"> will require any answer to be verified in an unlimited civil case [</w:t>
      </w:r>
      <w:r>
        <w:rPr>
          <w:rFonts w:ascii="Times New Roman Italic" w:hAnsi="Times New Roman Italic"/>
          <w:color w:val="0000FF"/>
          <w:u w:val="single"/>
        </w:rPr>
        <w:t xml:space="preserve"> Code Civ. Proc. §§ 92(b)</w:t>
      </w:r>
      <w:r>
        <w:rPr>
          <w:color w:val="000000"/>
        </w:rPr>
        <w:t xml:space="preserve">, </w:t>
      </w:r>
      <w:r>
        <w:rPr>
          <w:color w:val="000000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446</w:t>
      </w:r>
      <w:r>
        <w:rPr>
          <w:color w:val="000000"/>
          <w:spacing w:val="-1"/>
        </w:rPr>
        <w:t xml:space="preserve">]. Verification will also preclude the defendant from using a general denial in an unlimited civil </w:t>
      </w:r>
      <w:r>
        <w:rPr>
          <w:color w:val="000000"/>
          <w:spacing w:val="-1"/>
        </w:rPr>
        <w:br/>
      </w:r>
      <w:r>
        <w:rPr>
          <w:color w:val="000000"/>
          <w:w w:val="102"/>
        </w:rPr>
        <w:t xml:space="preserve">case, and will preclude a general denial in a limited civil case if the action is a claim assigned </w:t>
      </w:r>
      <w:r>
        <w:rPr>
          <w:color w:val="000000"/>
          <w:w w:val="102"/>
        </w:rPr>
        <w:br/>
      </w:r>
      <w:r>
        <w:rPr>
          <w:color w:val="000000"/>
          <w:spacing w:val="-1"/>
        </w:rPr>
        <w:t>to a third party for collection [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Code Civ. Proc. § 431.</w:t>
      </w:r>
      <w:r>
        <w:rPr>
          <w:rFonts w:ascii="Times New Roman Italic" w:hAnsi="Times New Roman Italic"/>
          <w:color w:val="0000FF"/>
          <w:spacing w:val="-1"/>
          <w:u w:val="single"/>
        </w:rPr>
        <w:t>30(d)</w:t>
      </w:r>
      <w:r>
        <w:rPr>
          <w:color w:val="000000"/>
          <w:spacing w:val="-1"/>
        </w:rPr>
        <w:t>]. For further discussion, see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Ch. 26, An-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proofErr w:type="spellStart"/>
      <w:r>
        <w:rPr>
          <w:rFonts w:ascii="Times New Roman Italic" w:hAnsi="Times New Roman Italic"/>
          <w:color w:val="0000FF"/>
          <w:spacing w:val="-2"/>
          <w:u w:val="single"/>
        </w:rPr>
        <w:t>swers</w:t>
      </w:r>
      <w:proofErr w:type="spellEnd"/>
      <w:r>
        <w:rPr>
          <w:color w:val="000000"/>
          <w:spacing w:val="-2"/>
        </w:rPr>
        <w:t xml:space="preserve">. </w:t>
      </w:r>
    </w:p>
    <w:p w:rsidR="006A3AA0" w:rsidRDefault="00F064E4">
      <w:pPr>
        <w:pStyle w:val="Normal1"/>
        <w:spacing w:before="227" w:line="276" w:lineRule="exact"/>
        <w:ind w:left="1089"/>
        <w:rPr>
          <w:rFonts w:ascii="Times New Roman Bold" w:hAnsi="Times New Roman Bold"/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1"/>
        </w:rPr>
        <w:t xml:space="preserve">[5]  Jurisdiction and Venue </w:t>
      </w:r>
    </w:p>
    <w:p w:rsidR="006A3AA0" w:rsidRDefault="00F064E4">
      <w:pPr>
        <w:pStyle w:val="Normal1"/>
        <w:spacing w:before="198" w:line="260" w:lineRule="exact"/>
        <w:ind w:left="610" w:right="339"/>
        <w:rPr>
          <w:color w:val="000000"/>
          <w:w w:val="102"/>
        </w:rPr>
      </w:pPr>
      <w:r>
        <w:rPr>
          <w:color w:val="000000"/>
        </w:rPr>
        <w:t xml:space="preserve">The superior court has jurisdiction of the action, which will be classified as an unlimited civil </w:t>
      </w:r>
      <w:r>
        <w:rPr>
          <w:color w:val="000000"/>
        </w:rPr>
        <w:t xml:space="preserve">case unless the amount in controversy, exclusive of interest, is $25,000 or less, in which case it </w:t>
      </w:r>
      <w:r>
        <w:rPr>
          <w:color w:val="000000"/>
          <w:spacing w:val="-3"/>
        </w:rPr>
        <w:t>will be classified as a limited civil case [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Cal. Const., art. VI, § 10</w:t>
      </w:r>
      <w:r>
        <w:rPr>
          <w:color w:val="000000"/>
          <w:spacing w:val="-3"/>
        </w:rPr>
        <w:t>;</w:t>
      </w:r>
      <w:r>
        <w:rPr>
          <w:rFonts w:ascii="Times New Roman Italic" w:hAnsi="Times New Roman Italic"/>
          <w:color w:val="0000FF"/>
          <w:spacing w:val="-3"/>
        </w:rPr>
        <w:t xml:space="preserve">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Code Civ. Proc. §§ 85</w:t>
      </w:r>
      <w:r>
        <w:rPr>
          <w:color w:val="000000"/>
          <w:spacing w:val="-3"/>
        </w:rPr>
        <w:t>,</w:t>
      </w:r>
      <w:r>
        <w:rPr>
          <w:rFonts w:ascii="Times New Roman Italic" w:hAnsi="Times New Roman Italic"/>
          <w:color w:val="0000FF"/>
          <w:spacing w:val="-3"/>
        </w:rPr>
        <w:t xml:space="preserve">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86</w:t>
      </w:r>
      <w:r>
        <w:rPr>
          <w:color w:val="000000"/>
          <w:spacing w:val="-3"/>
        </w:rPr>
        <w:t xml:space="preserve">]. When </w:t>
      </w:r>
      <w:r>
        <w:rPr>
          <w:color w:val="000000"/>
          <w:w w:val="102"/>
        </w:rPr>
        <w:t>title or right to possession is to be tried, or permanent injunctive relief is sought, the case will be classified as an unlimited civil case [</w:t>
      </w:r>
      <w:r>
        <w:rPr>
          <w:rFonts w:ascii="Times New Roman Italic" w:hAnsi="Times New Roman Italic"/>
          <w:color w:val="000000"/>
          <w:w w:val="102"/>
        </w:rPr>
        <w:t>see</w:t>
      </w:r>
      <w:r>
        <w:rPr>
          <w:rFonts w:ascii="Times New Roman Italic" w:hAnsi="Times New Roman Italic"/>
          <w:color w:val="0000FF"/>
          <w:w w:val="102"/>
        </w:rPr>
        <w:t xml:space="preserve"> </w:t>
      </w:r>
      <w:r>
        <w:rPr>
          <w:rFonts w:ascii="Times New Roman Italic" w:hAnsi="Times New Roman Italic"/>
          <w:color w:val="0000FF"/>
          <w:w w:val="102"/>
          <w:u w:val="single"/>
        </w:rPr>
        <w:t xml:space="preserve"> Code Civ. Proc. § 88</w:t>
      </w:r>
      <w:r>
        <w:rPr>
          <w:color w:val="000000"/>
          <w:w w:val="102"/>
        </w:rPr>
        <w:t xml:space="preserve">]. </w:t>
      </w:r>
    </w:p>
    <w:p w:rsidR="006A3AA0" w:rsidRDefault="00F064E4">
      <w:pPr>
        <w:pStyle w:val="Normal1"/>
        <w:spacing w:before="200" w:line="260" w:lineRule="exact"/>
        <w:ind w:left="610" w:right="449"/>
        <w:jc w:val="both"/>
        <w:rPr>
          <w:color w:val="000000"/>
          <w:spacing w:val="-3"/>
        </w:rPr>
      </w:pPr>
      <w:r>
        <w:rPr>
          <w:color w:val="000000"/>
          <w:w w:val="102"/>
        </w:rPr>
        <w:t>In limited civil cases, the first page of the first paper must state that it is a li</w:t>
      </w:r>
      <w:r>
        <w:rPr>
          <w:color w:val="000000"/>
          <w:w w:val="102"/>
        </w:rPr>
        <w:t xml:space="preserve">mited civil case and </w:t>
      </w:r>
      <w:r>
        <w:rPr>
          <w:color w:val="000000"/>
          <w:spacing w:val="-2"/>
        </w:rPr>
        <w:t>whether the amount demanded exceeds or does not exceed $10,000 [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Code Civ. Proc. § 422.30(b)</w:t>
      </w:r>
      <w:r>
        <w:rPr>
          <w:color w:val="000000"/>
          <w:spacing w:val="-2"/>
        </w:rPr>
        <w:t xml:space="preserve">;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Gov. Code § 70613(b)</w:t>
      </w:r>
      <w:r>
        <w:rPr>
          <w:color w:val="000000"/>
          <w:spacing w:val="-3"/>
        </w:rPr>
        <w:t>;</w:t>
      </w:r>
      <w:r>
        <w:rPr>
          <w:rFonts w:ascii="Times New Roman Italic" w:hAnsi="Times New Roman Italic"/>
          <w:color w:val="0000FF"/>
          <w:spacing w:val="-3"/>
        </w:rPr>
        <w:t xml:space="preserve">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Cal. Rules of Ct., Rule 2.111(9)</w:t>
      </w:r>
      <w:r>
        <w:rPr>
          <w:color w:val="000000"/>
          <w:spacing w:val="-3"/>
        </w:rPr>
        <w:t>,</w:t>
      </w:r>
      <w:r>
        <w:rPr>
          <w:rFonts w:ascii="Times New Roman Italic" w:hAnsi="Times New Roman Italic"/>
          <w:color w:val="0000FF"/>
          <w:spacing w:val="-3"/>
        </w:rPr>
        <w:t xml:space="preserve">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(10)</w:t>
      </w:r>
      <w:r>
        <w:rPr>
          <w:color w:val="000000"/>
          <w:spacing w:val="-3"/>
        </w:rPr>
        <w:t xml:space="preserve">]. </w:t>
      </w:r>
    </w:p>
    <w:p w:rsidR="006A3AA0" w:rsidRDefault="00F064E4">
      <w:pPr>
        <w:pStyle w:val="Normal1"/>
        <w:spacing w:before="187" w:line="276" w:lineRule="exact"/>
        <w:ind w:left="610"/>
        <w:rPr>
          <w:color w:val="000000"/>
        </w:rPr>
      </w:pPr>
      <w:r>
        <w:rPr>
          <w:color w:val="000000"/>
        </w:rPr>
        <w:t xml:space="preserve">An action for damages for breach of covenant is transitory, and venue generally lies in the </w:t>
      </w:r>
    </w:p>
    <w:p w:rsidR="006A3AA0" w:rsidRDefault="00F064E4">
      <w:pPr>
        <w:pStyle w:val="Normal1"/>
        <w:spacing w:line="260" w:lineRule="exact"/>
        <w:ind w:left="610" w:right="416"/>
        <w:rPr>
          <w:color w:val="000000"/>
        </w:rPr>
      </w:pPr>
      <w:r>
        <w:rPr>
          <w:color w:val="000000"/>
        </w:rPr>
        <w:t>county in which the defendants or some of them reside [</w:t>
      </w:r>
      <w:r>
        <w:rPr>
          <w:rFonts w:ascii="Times New Roman Italic" w:hAnsi="Times New Roman Italic"/>
          <w:color w:val="000000"/>
        </w:rPr>
        <w:t>see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Code Civ. Proc. §§ 394-395.5</w:t>
      </w:r>
      <w:r>
        <w:rPr>
          <w:color w:val="000000"/>
        </w:rPr>
        <w:t>;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Hannon v. Nuevo Land Co. (1910) 14 Cal. App. 700, 705, 112 P. 1103</w:t>
      </w:r>
      <w:r>
        <w:rPr>
          <w:color w:val="000000"/>
        </w:rPr>
        <w:t>;</w:t>
      </w:r>
      <w:r>
        <w:rPr>
          <w:rFonts w:ascii="Times New Roman Italic" w:hAnsi="Times New Roman Italic"/>
          <w:color w:val="000000"/>
        </w:rPr>
        <w:t xml:space="preserve"> cf.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</w:t>
      </w:r>
      <w:proofErr w:type="spellStart"/>
      <w:r>
        <w:rPr>
          <w:rFonts w:ascii="Times New Roman Italic" w:hAnsi="Times New Roman Italic"/>
          <w:color w:val="0000FF"/>
          <w:u w:val="single"/>
        </w:rPr>
        <w:t>Platner</w:t>
      </w:r>
      <w:proofErr w:type="spellEnd"/>
      <w:r>
        <w:rPr>
          <w:rFonts w:ascii="Times New Roman Italic" w:hAnsi="Times New Roman Italic"/>
          <w:color w:val="0000FF"/>
          <w:u w:val="single"/>
        </w:rPr>
        <w:t xml:space="preserve"> v. Vincent </w:t>
      </w:r>
      <w:r>
        <w:rPr>
          <w:rFonts w:ascii="Times New Roman Italic" w:hAnsi="Times New Roman Italic"/>
          <w:color w:val="0000FF"/>
          <w:u w:val="single"/>
        </w:rPr>
        <w:br/>
        <w:t>(1921) 187 Cal. 443, 448, 449, 202 P. 655]</w:t>
      </w:r>
      <w:r>
        <w:rPr>
          <w:color w:val="000000"/>
        </w:rPr>
        <w:t xml:space="preserve">. </w:t>
      </w:r>
    </w:p>
    <w:p w:rsidR="006A3AA0" w:rsidRDefault="00F064E4">
      <w:pPr>
        <w:pStyle w:val="Normal1"/>
        <w:spacing w:before="225" w:line="276" w:lineRule="exact"/>
        <w:ind w:left="1089"/>
        <w:rPr>
          <w:rFonts w:ascii="Times New Roman Bold" w:hAnsi="Times New Roman Bold"/>
          <w:color w:val="000000"/>
        </w:rPr>
      </w:pPr>
      <w:r>
        <w:rPr>
          <w:rFonts w:ascii="Times New Roman Bold" w:hAnsi="Times New Roman Bold"/>
          <w:color w:val="000000"/>
        </w:rPr>
        <w:t xml:space="preserve">[6]  Limitations </w:t>
      </w:r>
    </w:p>
    <w:p w:rsidR="006A3AA0" w:rsidRDefault="00F064E4">
      <w:pPr>
        <w:pStyle w:val="Normal1"/>
        <w:spacing w:before="206" w:line="250" w:lineRule="exact"/>
        <w:ind w:left="610" w:right="344"/>
        <w:jc w:val="both"/>
        <w:rPr>
          <w:color w:val="000000"/>
          <w:spacing w:val="-5"/>
        </w:rPr>
      </w:pPr>
      <w:r>
        <w:rPr>
          <w:color w:val="000000"/>
        </w:rPr>
        <w:t xml:space="preserve">An action for damages for breach of covenant must be brought within four years after the breach </w:t>
      </w:r>
      <w:r>
        <w:rPr>
          <w:color w:val="000000"/>
          <w:spacing w:val="-4"/>
        </w:rPr>
        <w:t>[Civ. Code § 337;</w:t>
      </w:r>
      <w:r>
        <w:rPr>
          <w:rFonts w:ascii="Times New Roman Italic" w:hAnsi="Times New Roman Italic"/>
          <w:color w:val="000000"/>
          <w:spacing w:val="-4"/>
        </w:rPr>
        <w:t xml:space="preserve"> cf.</w:t>
      </w:r>
      <w:r>
        <w:rPr>
          <w:rFonts w:ascii="Times New Roman Italic" w:hAnsi="Times New Roman Italic"/>
          <w:color w:val="0000FF"/>
          <w:spacing w:val="-4"/>
        </w:rPr>
        <w:t xml:space="preserve"> </w:t>
      </w:r>
      <w:r>
        <w:rPr>
          <w:rFonts w:ascii="Times New Roman Italic" w:hAnsi="Times New Roman Italic"/>
          <w:color w:val="0000FF"/>
          <w:spacing w:val="-4"/>
          <w:u w:val="single"/>
        </w:rPr>
        <w:t xml:space="preserve"> Lawrence Barker, Inc. v. Briggs (1952) 39 Cal. 2d 654, 661, 248 P.2d 897</w:t>
      </w:r>
      <w:r>
        <w:rPr>
          <w:color w:val="000000"/>
          <w:spacing w:val="-4"/>
        </w:rPr>
        <w:t xml:space="preserve"> (ac</w:t>
      </w:r>
      <w:r>
        <w:rPr>
          <w:color w:val="000000"/>
          <w:spacing w:val="-5"/>
        </w:rPr>
        <w:t xml:space="preserve">tion for breach of covenant in lease)]. </w:t>
      </w:r>
    </w:p>
    <w:p w:rsidR="006A3AA0" w:rsidRDefault="006A3AA0">
      <w:pPr>
        <w:pStyle w:val="Normal1"/>
        <w:spacing w:line="230" w:lineRule="exact"/>
        <w:ind w:left="610"/>
        <w:rPr>
          <w:color w:val="000000"/>
          <w:spacing w:val="-5"/>
        </w:rPr>
      </w:pPr>
    </w:p>
    <w:p w:rsidR="006A3AA0" w:rsidRDefault="00F064E4">
      <w:pPr>
        <w:pStyle w:val="Normal1"/>
        <w:spacing w:before="37" w:line="230" w:lineRule="exact"/>
        <w:ind w:left="610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California Forms of Pleading and Practice--Annotated </w:t>
      </w:r>
    </w:p>
    <w:p w:rsidR="006A3AA0" w:rsidRDefault="00F064E4">
      <w:pPr>
        <w:pStyle w:val="Normal1"/>
        <w:spacing w:before="1" w:line="193" w:lineRule="exact"/>
        <w:ind w:left="610"/>
        <w:rPr>
          <w:color w:val="000000"/>
          <w:sz w:val="20"/>
        </w:rPr>
      </w:pPr>
      <w:r>
        <w:rPr>
          <w:color w:val="000000"/>
          <w:sz w:val="20"/>
        </w:rPr>
        <w:t xml:space="preserve">Copyright 2012, Matthew Bender &amp; Company, Inc., a member of the LexisNexis Group. </w:t>
      </w: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6A3AA0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6A3AA0" w:rsidRDefault="00F064E4">
      <w:pPr>
        <w:pStyle w:val="Normal1"/>
        <w:spacing w:before="217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6A3AA0" w:rsidRDefault="006A3AA0">
      <w:pPr>
        <w:pStyle w:val="Normal1"/>
        <w:rPr>
          <w:color w:val="000000"/>
          <w:spacing w:val="-1"/>
          <w:sz w:val="20"/>
        </w:rPr>
      </w:pPr>
    </w:p>
    <w:sectPr w:rsidR="006A3AA0">
      <w:pgSz w:w="12220" w:h="1582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 Bold">
    <w:panose1 w:val="02020803070505020304"/>
    <w:charset w:val="00"/>
    <w:family w:val="auto"/>
    <w:pitch w:val="default"/>
  </w:font>
  <w:font w:name="Times New Roman Italic">
    <w:panose1 w:val="020205030504050903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6A3AA0"/>
    <w:rsid w:val="006A3AA0"/>
    <w:rsid w:val="00F0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_0"/>
    <w:qFormat/>
    <w:rsid w:val="00805BCE"/>
    <w:rPr>
      <w:sz w:val="24"/>
      <w:szCs w:val="24"/>
    </w:rPr>
  </w:style>
  <w:style w:type="paragraph" w:customStyle="1" w:styleId="Normal1">
    <w:name w:val="Normal_1"/>
    <w:qFormat/>
    <w:rsid w:val="00805BCE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1027</Words>
  <Characters>5860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Charles Cox</cp:lastModifiedBy>
  <cp:revision>3</cp:revision>
  <dcterms:created xsi:type="dcterms:W3CDTF">2012-11-17T23:26:00Z</dcterms:created>
  <dcterms:modified xsi:type="dcterms:W3CDTF">2012-11-17T23:26:00Z</dcterms:modified>
</cp:coreProperties>
</file>